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ДОГОВОР АРЕНДЫ ВЫЧИСЛИТЕЛЬНОЙ МОЩНОСТИ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b6ysi6z15om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СТОРОНЫ ДОГОВОРА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Арендодатель:</w:t>
      </w:r>
      <w:r w:rsidDel="00000000" w:rsidR="00000000" w:rsidRPr="00000000">
        <w:rPr>
          <w:rtl w:val="0"/>
        </w:rPr>
        <w:t xml:space="preserve"> Green Sun Solar Ltd, зарегистрированная в соответствии с законодательством Англии и Уэльса, регистрационный номер 13176100, юридический адрес: 14 Upper Belgrave Road, Flat 10, Clifton, Bristol, BS8 2XH, United Kingdom, именуемая в дальнейшем </w:t>
      </w:r>
      <w:r w:rsidDel="00000000" w:rsidR="00000000" w:rsidRPr="00000000">
        <w:rPr>
          <w:b w:val="1"/>
          <w:bCs w:val="1"/>
          <w:rtl w:val="0"/>
        </w:rPr>
        <w:t xml:space="preserve">«Арендодатель»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Арендатор:</w:t>
      </w:r>
      <w:r w:rsidDel="00000000" w:rsidR="00000000" w:rsidRPr="00000000">
        <w:rPr>
          <w:rtl w:val="0"/>
        </w:rPr>
        <w:t xml:space="preserve"> физическое лицо, зарегистрировавшееся на платформе SunSolar по адресу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https://sunsolar.pro</w:t>
        </w:r>
      </w:hyperlink>
      <w:r w:rsidDel="00000000" w:rsidR="00000000" w:rsidRPr="00000000">
        <w:rPr>
          <w:rtl w:val="0"/>
        </w:rPr>
        <w:t xml:space="preserve">, именуемое в дальнейшем </w:t>
      </w:r>
      <w:r w:rsidDel="00000000" w:rsidR="00000000" w:rsidRPr="00000000">
        <w:rPr>
          <w:b w:val="1"/>
          <w:bCs w:val="1"/>
          <w:rtl w:val="0"/>
        </w:rPr>
        <w:t xml:space="preserve">«Арендатор»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совместно именуемые </w:t>
      </w:r>
      <w:r w:rsidDel="00000000" w:rsidR="00000000" w:rsidRPr="00000000">
        <w:rPr>
          <w:b w:val="1"/>
          <w:bCs w:val="1"/>
          <w:rtl w:val="0"/>
        </w:rPr>
        <w:t xml:space="preserve">«Стороны»</w:t>
      </w:r>
      <w:r w:rsidDel="00000000" w:rsidR="00000000" w:rsidRPr="00000000">
        <w:rPr>
          <w:rtl w:val="0"/>
        </w:rPr>
        <w:t xml:space="preserve">, заключили настоящий Договор о нижеследующем.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il6k9ss2dso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1.1.</w:t>
      </w:r>
      <w:r w:rsidDel="00000000" w:rsidR="00000000" w:rsidRPr="00000000">
        <w:rPr>
          <w:rtl w:val="0"/>
        </w:rPr>
        <w:t xml:space="preserve"> Арендодатель передаёт Арендатору во временное возмездное пользование долю вычислительной мощности солнечного майнингового оборудования (далее — </w:t>
      </w:r>
      <w:r w:rsidDel="00000000" w:rsidR="00000000" w:rsidRPr="00000000">
        <w:rPr>
          <w:b w:val="1"/>
          <w:bCs w:val="1"/>
          <w:rtl w:val="0"/>
        </w:rPr>
        <w:t xml:space="preserve">«Оборудование»</w:t>
      </w:r>
      <w:r w:rsidDel="00000000" w:rsidR="00000000" w:rsidRPr="00000000">
        <w:rPr>
          <w:rtl w:val="0"/>
        </w:rPr>
        <w:t xml:space="preserve">), расположенного на солнечной ферме в Африке (Эфиопия / Кения), в соответствии с выбранным Арендатором пакетом участия.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1.2.</w:t>
      </w:r>
      <w:r w:rsidDel="00000000" w:rsidR="00000000" w:rsidRPr="00000000">
        <w:rPr>
          <w:rtl w:val="0"/>
        </w:rPr>
        <w:t xml:space="preserve"> Оборудование включает: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Солнечные панели AIKO NEOSTAR 3P54 мощностью 500 Вт, КПД 25%, гарантия производителя 30 лет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Майнинговые устройства на алгоритмах Blake3, KHeavyHash, SHA-256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Smart Controller на базе ESP32-S3 с MPPT-контроллером и LTE-модулем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Аккумуляторные батареи LiFePO4 ёмкостью 1 кВт·ч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1.3.</w:t>
      </w:r>
      <w:r w:rsidDel="00000000" w:rsidR="00000000" w:rsidRPr="00000000">
        <w:rPr>
          <w:rtl w:val="0"/>
        </w:rPr>
        <w:t xml:space="preserve"> Доля Арендатора в вычислительной мощности определяется выбранным пакетом участия и пропорциональна его вкладу относительно общей стоимости соответствующего блока Оборудования.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1.4.</w:t>
      </w:r>
      <w:r w:rsidDel="00000000" w:rsidR="00000000" w:rsidRPr="00000000">
        <w:rPr>
          <w:rtl w:val="0"/>
        </w:rPr>
        <w:t xml:space="preserve"> Арендодатель гарантирует, что Оборудование находится в его собственности, свободно от обременений третьих лиц и технически исправно на момент заключения настоящего Договора.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fwf0lz20pyd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СРОК АРЕНДЫ И УСЛОВИЯ ЦИКЛА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2.1.</w:t>
      </w:r>
      <w:r w:rsidDel="00000000" w:rsidR="00000000" w:rsidRPr="00000000">
        <w:rPr>
          <w:rtl w:val="0"/>
        </w:rPr>
        <w:t xml:space="preserve"> Срок аренды (далее — </w:t>
      </w:r>
      <w:r w:rsidDel="00000000" w:rsidR="00000000" w:rsidRPr="00000000">
        <w:rPr>
          <w:b w:val="1"/>
          <w:bCs w:val="1"/>
          <w:rtl w:val="0"/>
        </w:rPr>
        <w:t xml:space="preserve">«Цикл»</w:t>
      </w:r>
      <w:r w:rsidDel="00000000" w:rsidR="00000000" w:rsidRPr="00000000">
        <w:rPr>
          <w:rtl w:val="0"/>
        </w:rPr>
        <w:t xml:space="preserve">) определяется выбранным Арендатором пакетом участия:</w:t>
      </w:r>
    </w:p>
    <w:tbl>
      <w:tblPr>
        <w:tblStyle w:val="Table1"/>
        <w:tblW w:w="61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25"/>
        <w:gridCol w:w="2150"/>
        <w:gridCol w:w="1100"/>
        <w:gridCol w:w="1580"/>
        <w:tblGridChange w:id="0">
          <w:tblGrid>
            <w:gridCol w:w="1325"/>
            <w:gridCol w:w="2150"/>
            <w:gridCol w:w="1100"/>
            <w:gridCol w:w="158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Пакет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Сумма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Цикл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Lock-период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Фотон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$50 — $499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15 дней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15 дней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Нейтрон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$500 — $999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30 дней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30 дней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Реактор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$1 000 — $4 999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30 дней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30 дней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Термоядро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$5 000 — $9 999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90 дней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90 дней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Плазма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$10 000 — $49 999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90 дней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90 дней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Квазар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от $50 000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365 дней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365 дней</w:t>
            </w:r>
          </w:p>
        </w:tc>
      </w:tr>
    </w:tbl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2.2.</w:t>
      </w:r>
      <w:r w:rsidDel="00000000" w:rsidR="00000000" w:rsidRPr="00000000">
        <w:rPr>
          <w:rtl w:val="0"/>
        </w:rPr>
        <w:t xml:space="preserve"> Lock-период — срок в течение которого арендная плата (тело депозита) находится в распоряжении Арендодателя для обеспечения непрерывной эксплуатации Оборудования.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2.3.</w:t>
      </w:r>
      <w:r w:rsidDel="00000000" w:rsidR="00000000" w:rsidRPr="00000000">
        <w:rPr>
          <w:rtl w:val="0"/>
        </w:rPr>
        <w:t xml:space="preserve"> По истечении Цикла тело депозита возвращается Арендатору в полном объёме, если иное не предусмотрено условиями реинвестирования (п. 5.3 настоящего Договора).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2.4.</w:t>
      </w:r>
      <w:r w:rsidDel="00000000" w:rsidR="00000000" w:rsidRPr="00000000">
        <w:rPr>
          <w:rtl w:val="0"/>
        </w:rPr>
        <w:t xml:space="preserve"> Арендатор вправе одновременно активировать не более трёх пакетов участия.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jonr5q58h6g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АРЕНДНАЯ ПЛАТА И ПОРЯДОК РАСЧЁТОВ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3.1.</w:t>
      </w:r>
      <w:r w:rsidDel="00000000" w:rsidR="00000000" w:rsidRPr="00000000">
        <w:rPr>
          <w:rtl w:val="0"/>
        </w:rPr>
        <w:t xml:space="preserve"> Арендная плата уплачивается Арендатором единовременно в момент активации пакета в криптовалюте USDT (стандарты TRC-20 или ERC-20) путём перевода на реквизиты, указанные в личном кабинете платформы SunSolar.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3.2.</w:t>
      </w:r>
      <w:r w:rsidDel="00000000" w:rsidR="00000000" w:rsidRPr="00000000">
        <w:rPr>
          <w:rtl w:val="0"/>
        </w:rPr>
        <w:t xml:space="preserve"> Минимальная арендная плата составляет </w:t>
      </w:r>
      <w:r w:rsidDel="00000000" w:rsidR="00000000" w:rsidRPr="00000000">
        <w:rPr>
          <w:b w:val="1"/>
          <w:bCs w:val="1"/>
          <w:rtl w:val="0"/>
        </w:rPr>
        <w:t xml:space="preserve">50 USDT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3.3.</w:t>
      </w:r>
      <w:r w:rsidDel="00000000" w:rsidR="00000000" w:rsidRPr="00000000">
        <w:rPr>
          <w:rtl w:val="0"/>
        </w:rPr>
        <w:t xml:space="preserve"> Арендная плата не является возвратной в течение Lock-периода. По окончании Цикла тело депозита возвращается в полном объёме на баланс Арендатора в личном кабинете.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row41rfgi2b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ДОХОД АРЕНДАТОРА И ПОРЯДОК НАЧИСЛЕНИЙ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4.1.</w:t>
      </w:r>
      <w:r w:rsidDel="00000000" w:rsidR="00000000" w:rsidRPr="00000000">
        <w:rPr>
          <w:rtl w:val="0"/>
        </w:rPr>
        <w:t xml:space="preserve"> Арендатор получает доход от эксплуатации арендуемой доли Оборудования в виде ежедневных начислений в USDT пропорционально его доле.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4.2.</w:t>
      </w:r>
      <w:r w:rsidDel="00000000" w:rsidR="00000000" w:rsidRPr="00000000">
        <w:rPr>
          <w:rtl w:val="0"/>
        </w:rPr>
        <w:t xml:space="preserve"> Доходность по пакетам составляет:</w:t>
      </w:r>
    </w:p>
    <w:tbl>
      <w:tblPr>
        <w:tblStyle w:val="Table2"/>
        <w:tblW w:w="45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25"/>
        <w:gridCol w:w="3200"/>
        <w:tblGridChange w:id="0">
          <w:tblGrid>
            <w:gridCol w:w="1325"/>
            <w:gridCol w:w="320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Пакет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Доходность за цикл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Фотон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5% за 15 дней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Нейтрон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12% за 30 дней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Реактор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13% за 30 дней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Термоядро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~50% за 90 дней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Плазма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~55% за 90 дней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Квазар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~240% за 365 дней (20%/мес)</w:t>
            </w:r>
          </w:p>
        </w:tc>
      </w:tr>
    </w:tbl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4.3.</w:t>
      </w:r>
      <w:r w:rsidDel="00000000" w:rsidR="00000000" w:rsidRPr="00000000">
        <w:rPr>
          <w:rtl w:val="0"/>
        </w:rPr>
        <w:t xml:space="preserve"> Указанная доходность является расчётной и основана на текущих рыночных условиях. Арендодатель не гарантирует фиксированный уровень дохода ввиду волатильности криптовалютного рынка. Фактический доход может отличаться от расчётного.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4.4.</w:t>
      </w:r>
      <w:r w:rsidDel="00000000" w:rsidR="00000000" w:rsidRPr="00000000">
        <w:rPr>
          <w:rtl w:val="0"/>
        </w:rPr>
        <w:t xml:space="preserve"> Начисления производятся ежедневно. Сумма цикла делится на количество дней Цикла — соответствующая часть начисляется каждый день.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4.5.</w:t>
      </w:r>
      <w:r w:rsidDel="00000000" w:rsidR="00000000" w:rsidRPr="00000000">
        <w:rPr>
          <w:rtl w:val="0"/>
        </w:rPr>
        <w:t xml:space="preserve"> Начисленный доход доступен для вывода в любое время после зачисления на баланс. 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7xk2h1xfilx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ПРАВА И ОБЯЗАННОСТИ СТОРОН</w:t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ch7zb8wmbly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5.1. Арендодатель обязуется: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а) Обеспечивать бесперебойную работу Оборудования в течение всего Цикла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б) Предоставлять Арендатору доступ к IP-камере объекта и публичному дашборду Solar Assistant в режиме реального времени через личный кабинет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в) Производить ежедневные начисления дохода в соответствии с условиями настоящего Договора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г) Возвращать тело депозита по истечении Lock-периода в полном объёме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д) Уведомлять Арендатора о плановых технических работах не менее чем за 24 часа через личный кабинет или Telegram-канал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е) Приостанавливать Цикл при технических сбоях и компенсировать потерянные дни продлением Цикла</w:t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n4dkqhwrd7y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5.2. Арендатор обязуется: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а) Своевременно вносить арендную плату в полном объёме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б) Использовать платформу в соответствии с Пользовательским соглашением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в) Не передавать доступ к личному кабинету третьим лицам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г) Самостоятельно исполнять налоговые обязательства в соответствии с законодательством своей страны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д) Не использовать платформу в целях отмывания денежных средств</w:t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69g8ct4jcqp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5.3. Реинвестирование: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 окончании Цикла Арендатор вправе активировать кнопку </w:t>
      </w:r>
      <w:r w:rsidDel="00000000" w:rsidR="00000000" w:rsidRPr="00000000">
        <w:rPr>
          <w:b w:val="1"/>
          <w:bCs w:val="1"/>
          <w:rtl w:val="0"/>
        </w:rPr>
        <w:t xml:space="preserve">«Реинвест»</w:t>
      </w:r>
      <w:r w:rsidDel="00000000" w:rsidR="00000000" w:rsidRPr="00000000">
        <w:rPr>
          <w:rtl w:val="0"/>
        </w:rPr>
        <w:t xml:space="preserve"> — в этом случае тело депозита и начисленный доход объединяются и направляются на открытие нового Цикла по тому же пакету. Реинвестирование считается заключением нового договора аренды на тех же условиях.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e71dluahxbi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ФОРС-МАЖОР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6.1.</w:t>
      </w:r>
      <w:r w:rsidDel="00000000" w:rsidR="00000000" w:rsidRPr="00000000">
        <w:rPr>
          <w:rtl w:val="0"/>
        </w:rPr>
        <w:t xml:space="preserve">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силы: стихийных бедствий, военных действий, решений государственных органов, аварий на объектах инфраструктуры, введения санкций или иных обстоятельств, находящихся вне разумного контроля Сторон.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6.2.</w:t>
      </w:r>
      <w:r w:rsidDel="00000000" w:rsidR="00000000" w:rsidRPr="00000000">
        <w:rPr>
          <w:rtl w:val="0"/>
        </w:rPr>
        <w:t xml:space="preserve"> При наступлении форс-мажора Арендодатель обязан уведомить Арендатора в течение 72 часов. Цикл приостанавливается на весь период форс-мажора и возобновляется после его окончания.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6.3.</w:t>
      </w:r>
      <w:r w:rsidDel="00000000" w:rsidR="00000000" w:rsidRPr="00000000">
        <w:rPr>
          <w:rtl w:val="0"/>
        </w:rPr>
        <w:t xml:space="preserve"> Если форс-мажор продолжается более 90 календарных дней, Арендатор вправе потребовать возврата тела депозита. Арендодатель обязан произвести возврат в течение 30 рабочих дней.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e1tw0bcechm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ОТВЕТСТВЕННОСТЬ СТОРОН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7.1.</w:t>
      </w:r>
      <w:r w:rsidDel="00000000" w:rsidR="00000000" w:rsidRPr="00000000">
        <w:rPr>
          <w:rtl w:val="0"/>
        </w:rPr>
        <w:t xml:space="preserve"> Арендодатель несёт ответственность за сохранность тела депозита Арендатора в течение всего Lock-периода.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7.2.</w:t>
      </w:r>
      <w:r w:rsidDel="00000000" w:rsidR="00000000" w:rsidRPr="00000000">
        <w:rPr>
          <w:rtl w:val="0"/>
        </w:rPr>
        <w:t xml:space="preserve"> Арендодатель не несёт ответственности за: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Снижение фактического дохода вследствие волатильности криптовалютного рынка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Задержки вывода средств, вызванные загруженностью блокчейн-сети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Убытки Арендатора, вызванные его собственными действиями (передача доступа третьим лицам, потеря пароля и т.д.)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7.3.</w:t>
      </w:r>
      <w:r w:rsidDel="00000000" w:rsidR="00000000" w:rsidRPr="00000000">
        <w:rPr>
          <w:rtl w:val="0"/>
        </w:rPr>
        <w:t xml:space="preserve"> Совокупная ответственность Арендодателя перед Арендатором ни при каких обстоятельствах не превышает суммы активного депозита Арендатора на момент предъявления требования.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y9r0ah0yo3z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РЕФЕРАЛЬНАЯ ПРОГРАММА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8.1.</w:t>
      </w:r>
      <w:r w:rsidDel="00000000" w:rsidR="00000000" w:rsidRPr="00000000">
        <w:rPr>
          <w:rtl w:val="0"/>
        </w:rPr>
        <w:t xml:space="preserve"> Арендатор вправе участвовать в реферальной программе платформы, условия которой определяются отдельным Положением о реферальной программе, опубликованным на платформе SunSolar.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8.2.</w:t>
      </w:r>
      <w:r w:rsidDel="00000000" w:rsidR="00000000" w:rsidRPr="00000000">
        <w:rPr>
          <w:rtl w:val="0"/>
        </w:rPr>
        <w:t xml:space="preserve"> Реферальные вознаграждения начисляются ежедневно, пока узел реферала активен, и выплачиваются в USDT на баланс Арендатора.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40kmi8bmenw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КОНФИДЕНЦИАЛЬНОСТЬ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9.1.</w:t>
      </w:r>
      <w:r w:rsidDel="00000000" w:rsidR="00000000" w:rsidRPr="00000000">
        <w:rPr>
          <w:rtl w:val="0"/>
        </w:rPr>
        <w:t xml:space="preserve"> Стороны обязуются не разглашать условия настоящего Договора третьим лицам без письменного согласия другой Стороны, за исключением случаев предусмотренных законодательством.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9.2.</w:t>
      </w:r>
      <w:r w:rsidDel="00000000" w:rsidR="00000000" w:rsidRPr="00000000">
        <w:rPr>
          <w:rtl w:val="0"/>
        </w:rPr>
        <w:t xml:space="preserve"> Персональные данные Арендатора обрабатываются в соответствии с Политикой конфиденциальности платформы SunSolar и требованиями GDPR.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pvhppo7tciw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ПРИМЕНИМОЕ ПРАВО И РАЗРЕШЕНИЕ СПОРОВ</w:t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10.1.</w:t>
      </w:r>
      <w:r w:rsidDel="00000000" w:rsidR="00000000" w:rsidRPr="00000000">
        <w:rPr>
          <w:rtl w:val="0"/>
        </w:rPr>
        <w:t xml:space="preserve"> Настоящий Договор регулируется законодательством Англии и Уэльса.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10.2.</w:t>
      </w:r>
      <w:r w:rsidDel="00000000" w:rsidR="00000000" w:rsidRPr="00000000">
        <w:rPr>
          <w:rtl w:val="0"/>
        </w:rPr>
        <w:t xml:space="preserve"> Все споры, возникающие из настоящего Договора, Стороны обязуются разрешать путём переговоров. Срок ответа на претензию — 14 рабочих дней.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10.3.</w:t>
      </w:r>
      <w:r w:rsidDel="00000000" w:rsidR="00000000" w:rsidRPr="00000000">
        <w:rPr>
          <w:rtl w:val="0"/>
        </w:rPr>
        <w:t xml:space="preserve"> При недостижении согласия спор передаётся на рассмотрение компетентного суда по месту регистрации Арендодателя (Бристоль, Англия).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a3us1cwcd41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ЗАКЛЮЧИТЕЛЬНЫЕ ПОЛОЖЕНИЯ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11.1.</w:t>
      </w:r>
      <w:r w:rsidDel="00000000" w:rsidR="00000000" w:rsidRPr="00000000">
        <w:rPr>
          <w:rtl w:val="0"/>
        </w:rPr>
        <w:t xml:space="preserve"> Настоящий Договор вступает в силу с момента активации пакета участия Арендатором на платформе SunSolar и действует до полного исполнения Сторонами своих обязательств.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11.2.</w:t>
      </w:r>
      <w:r w:rsidDel="00000000" w:rsidR="00000000" w:rsidRPr="00000000">
        <w:rPr>
          <w:rtl w:val="0"/>
        </w:rPr>
        <w:t xml:space="preserve"> Активация пакета участия в личном кабинете платформы SunSolar является электронным акцептом условий настоящего Договора и имеет равную юридическую силу с подписанием на бумажном носителе в соответствии с законодательством об электронной коммерции Великобритании (Electronic Communications Act 2000).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11.3.</w:t>
      </w:r>
      <w:r w:rsidDel="00000000" w:rsidR="00000000" w:rsidRPr="00000000">
        <w:rPr>
          <w:rtl w:val="0"/>
        </w:rPr>
        <w:t xml:space="preserve"> Арендодатель вправе в одностороннем порядке изменять условия настоящего Договора с уведомлением Арендатора не менее чем за 14 дней. Изменения не распространяются на уже активированные пакеты — они исполняются на условиях, действовавших на момент активации.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11.4.</w:t>
      </w:r>
      <w:r w:rsidDel="00000000" w:rsidR="00000000" w:rsidRPr="00000000">
        <w:rPr>
          <w:rtl w:val="0"/>
        </w:rPr>
        <w:t xml:space="preserve"> Если какое-либо положение настоящего Договора будет признано недействительным, это не влечёт недействительности Договора в целом.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mwx3nbbpbdb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12. РЕКВИЗИТЫ АРЕНДОДАТЕЛЯ</w:t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Green Sun Solar Ltd</w:t>
      </w:r>
      <w:r w:rsidDel="00000000" w:rsidR="00000000" w:rsidRPr="00000000">
        <w:rPr>
          <w:rtl w:val="0"/>
        </w:rPr>
        <w:t xml:space="preserve"> Reg. No. 13176100 Registered in England and Wales 14 Upper Belgrave Road, Flat 10, Clifton, Bristol, BS8 2XH, United Kingdom</w:t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Email: support@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sunsolar.pro</w:t>
        </w:r>
      </w:hyperlink>
      <w:r w:rsidDel="00000000" w:rsidR="00000000" w:rsidRPr="00000000">
        <w:rPr>
          <w:rtl w:val="0"/>
        </w:rPr>
        <w:t xml:space="preserve"> Платформа: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sunsolar.pro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Настоящий Договор является публичной офертой. Активация пакета участия на платформе SunSolar означает полное и безоговорочное принятие всех условий настоящего Договора.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Дата акцепта:</w:t>
      </w:r>
      <w:r w:rsidDel="00000000" w:rsidR="00000000" w:rsidRPr="00000000">
        <w:rPr>
          <w:rtl w:val="0"/>
        </w:rPr>
        <w:t xml:space="preserve"> определяется автоматически в момент активации пакета </w:t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Номер договора:</w:t>
      </w:r>
      <w:r w:rsidDel="00000000" w:rsidR="00000000" w:rsidRPr="00000000">
        <w:rPr>
          <w:rtl w:val="0"/>
        </w:rPr>
        <w:t xml:space="preserve"> присваивается автоматически системой платформы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unsolar.pro" TargetMode="External"/><Relationship Id="rId7" Type="http://schemas.openxmlformats.org/officeDocument/2006/relationships/hyperlink" Target="https://sunsolar.pro" TargetMode="External"/><Relationship Id="rId8" Type="http://schemas.openxmlformats.org/officeDocument/2006/relationships/hyperlink" Target="https://sunsolar.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